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Look w:val="01E0" w:firstRow="1" w:lastRow="1" w:firstColumn="1" w:lastColumn="1" w:noHBand="0" w:noVBand="0"/>
      </w:tblPr>
      <w:tblGrid>
        <w:gridCol w:w="2977"/>
        <w:gridCol w:w="5812"/>
      </w:tblGrid>
      <w:tr>
        <w:tc>
          <w:tcPr>
            <w:tcW w:w="2977" w:type="dxa"/>
          </w:tcPr>
          <w:p>
            <w:pPr>
              <w:spacing w:after="0" w:line="264" w:lineRule="auto"/>
              <w:jc w:val="center"/>
              <w:rPr>
                <w:rFonts w:eastAsia="Times New Roman" w:cs="Times New Roman"/>
                <w:b/>
                <w:sz w:val="26"/>
                <w:szCs w:val="28"/>
              </w:rPr>
            </w:pPr>
            <w:r>
              <w:rPr>
                <w:rFonts w:eastAsia="Times New Roman" w:cs="Times New Roman"/>
                <w:b/>
                <w:sz w:val="26"/>
                <w:szCs w:val="28"/>
              </w:rPr>
              <w:t>ỦY BAN NHÂN DÂN</w:t>
            </w:r>
          </w:p>
          <w:p>
            <w:pPr>
              <w:spacing w:after="0" w:line="264" w:lineRule="auto"/>
              <w:jc w:val="center"/>
              <w:rPr>
                <w:rFonts w:eastAsia="Times New Roman" w:cs="Times New Roman"/>
                <w:b/>
                <w:bCs/>
                <w:sz w:val="26"/>
                <w:szCs w:val="28"/>
              </w:rPr>
            </w:pPr>
            <w:r>
              <w:rPr>
                <w:rFonts w:eastAsia="Times New Roman" w:cs="Times New Roman"/>
                <w:noProof/>
                <w:sz w:val="26"/>
                <w:szCs w:val="28"/>
              </w:rPr>
              <mc:AlternateContent>
                <mc:Choice Requires="wps">
                  <w:drawing>
                    <wp:anchor distT="0" distB="0" distL="114300" distR="114300" simplePos="0" relativeHeight="251660288" behindDoc="0" locked="0" layoutInCell="1" allowOverlap="1">
                      <wp:simplePos x="0" y="0"/>
                      <wp:positionH relativeFrom="column">
                        <wp:posOffset>606425</wp:posOffset>
                      </wp:positionH>
                      <wp:positionV relativeFrom="paragraph">
                        <wp:posOffset>208280</wp:posOffset>
                      </wp:positionV>
                      <wp:extent cx="5651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5pt,16.4pt" to="92.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IDOIgIAAD8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"/>
                  </w:pict>
                </mc:Fallback>
              </mc:AlternateContent>
            </w:r>
            <w:r>
              <w:rPr>
                <w:rFonts w:eastAsia="Times New Roman" w:cs="Times New Roman"/>
                <w:b/>
                <w:bCs/>
                <w:sz w:val="26"/>
                <w:szCs w:val="28"/>
              </w:rPr>
              <w:t>XÃ MƯỜNG MÙN</w:t>
            </w:r>
          </w:p>
          <w:p>
            <w:pPr>
              <w:spacing w:after="0" w:line="264" w:lineRule="auto"/>
              <w:jc w:val="center"/>
              <w:rPr>
                <w:rFonts w:eastAsia="Times New Roman" w:cs="Times New Roman"/>
                <w:sz w:val="26"/>
                <w:szCs w:val="28"/>
              </w:rPr>
            </w:pPr>
          </w:p>
          <w:p>
            <w:pPr>
              <w:spacing w:after="0" w:line="264" w:lineRule="auto"/>
              <w:jc w:val="center"/>
              <w:rPr>
                <w:rFonts w:eastAsia="Times New Roman" w:cs="Times New Roman"/>
                <w:sz w:val="26"/>
                <w:szCs w:val="26"/>
              </w:rPr>
            </w:pPr>
            <w:r>
              <w:rPr>
                <w:rFonts w:eastAsia="Times New Roman" w:cs="Times New Roman"/>
                <w:sz w:val="26"/>
                <w:szCs w:val="26"/>
              </w:rPr>
              <w:t>Số:        /2026/QĐ-UBND</w:t>
            </w:r>
          </w:p>
          <w:p>
            <w:pPr>
              <w:spacing w:after="0" w:line="264" w:lineRule="auto"/>
              <w:jc w:val="center"/>
              <w:rPr>
                <w:rFonts w:eastAsia="Times New Roman" w:cs="Times New Roman"/>
                <w:szCs w:val="28"/>
              </w:rPr>
            </w:pPr>
            <w:r>
              <w:rPr>
                <w:rFonts w:eastAsia="Times New Roman" w:cs="Times New Roman"/>
                <w:szCs w:val="28"/>
              </w:rPr>
              <w:t>(Dự thảo)</w:t>
            </w:r>
          </w:p>
        </w:tc>
        <w:tc>
          <w:tcPr>
            <w:tcW w:w="5812" w:type="dxa"/>
          </w:tcPr>
          <w:p>
            <w:pPr>
              <w:spacing w:after="0" w:line="264" w:lineRule="auto"/>
              <w:jc w:val="center"/>
              <w:rPr>
                <w:rFonts w:eastAsia="Times New Roman" w:cs="Times New Roman"/>
                <w:b/>
                <w:sz w:val="26"/>
                <w:szCs w:val="28"/>
              </w:rPr>
            </w:pPr>
            <w:r>
              <w:rPr>
                <w:rFonts w:eastAsia="Times New Roman" w:cs="Times New Roman"/>
                <w:b/>
                <w:sz w:val="26"/>
                <w:szCs w:val="28"/>
              </w:rPr>
              <w:t>CỘNG HÒA XÃ HỘI CHỦ NGHĨA VIỆT NAM</w:t>
            </w:r>
          </w:p>
          <w:p>
            <w:pPr>
              <w:spacing w:after="0" w:line="264" w:lineRule="auto"/>
              <w:jc w:val="center"/>
              <w:rPr>
                <w:rFonts w:eastAsia="Times New Roman" w:cs="Times New Roman"/>
                <w:b/>
                <w:szCs w:val="28"/>
              </w:rPr>
            </w:pPr>
            <w:r>
              <w:rPr>
                <w:rFonts w:eastAsia="Times New Roman" w:cs="Times New Roman"/>
                <w:noProof/>
                <w:sz w:val="26"/>
                <w:szCs w:val="28"/>
              </w:rPr>
              <mc:AlternateContent>
                <mc:Choice Requires="wps">
                  <w:drawing>
                    <wp:anchor distT="0" distB="0" distL="114300" distR="114300" simplePos="0" relativeHeight="251661312" behindDoc="0" locked="0" layoutInCell="1" allowOverlap="1">
                      <wp:simplePos x="0" y="0"/>
                      <wp:positionH relativeFrom="column">
                        <wp:posOffset>661670</wp:posOffset>
                      </wp:positionH>
                      <wp:positionV relativeFrom="paragraph">
                        <wp:posOffset>222250</wp:posOffset>
                      </wp:positionV>
                      <wp:extent cx="2214880" cy="0"/>
                      <wp:effectExtent l="0" t="0" r="3302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pt,17.5pt" to="22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"/>
                  </w:pict>
                </mc:Fallback>
              </mc:AlternateContent>
            </w:r>
            <w:r>
              <w:rPr>
                <w:rFonts w:eastAsia="Times New Roman" w:cs="Times New Roman"/>
                <w:b/>
                <w:szCs w:val="28"/>
              </w:rPr>
              <w:t>Độc lập - Tự do - Hạnh phúc</w:t>
            </w:r>
          </w:p>
          <w:p>
            <w:pPr>
              <w:spacing w:after="0" w:line="264" w:lineRule="auto"/>
              <w:jc w:val="center"/>
              <w:rPr>
                <w:rFonts w:eastAsia="Times New Roman" w:cs="Times New Roman"/>
                <w:sz w:val="26"/>
                <w:szCs w:val="28"/>
              </w:rPr>
            </w:pPr>
          </w:p>
          <w:p>
            <w:pPr>
              <w:spacing w:after="0" w:line="264" w:lineRule="auto"/>
              <w:jc w:val="center"/>
              <w:rPr>
                <w:rFonts w:eastAsia="Times New Roman" w:cs="Times New Roman"/>
                <w:i/>
                <w:szCs w:val="28"/>
              </w:rPr>
            </w:pPr>
            <w:r>
              <w:rPr>
                <w:rFonts w:eastAsia="Times New Roman" w:cs="Times New Roman"/>
                <w:i/>
                <w:szCs w:val="28"/>
              </w:rPr>
              <w:t xml:space="preserve">      Mường Mùn, ngày       tháng 02</w:t>
            </w:r>
            <w:r>
              <w:rPr>
                <w:rFonts w:eastAsia="Times New Roman" w:cs="Times New Roman"/>
                <w:i/>
                <w:szCs w:val="28"/>
                <w:lang w:val="vi-VN"/>
              </w:rPr>
              <w:t xml:space="preserve"> </w:t>
            </w:r>
            <w:r>
              <w:rPr>
                <w:rFonts w:eastAsia="Times New Roman" w:cs="Times New Roman"/>
                <w:i/>
                <w:szCs w:val="28"/>
              </w:rPr>
              <w:t>năm 2026</w:t>
            </w:r>
          </w:p>
        </w:tc>
      </w:tr>
    </w:tbl>
    <w:p>
      <w:pPr>
        <w:spacing w:before="120" w:after="0" w:line="264" w:lineRule="auto"/>
        <w:jc w:val="center"/>
        <w:rPr>
          <w:rFonts w:eastAsia="Times New Roman" w:cs="Times New Roman"/>
          <w:b/>
          <w:szCs w:val="28"/>
        </w:rPr>
      </w:pPr>
      <w:r>
        <w:rPr>
          <w:rFonts w:eastAsia="Times New Roman" w:cs="Times New Roman"/>
          <w:b/>
          <w:szCs w:val="28"/>
        </w:rPr>
        <w:t>QUYẾT ĐỊNH</w:t>
      </w:r>
    </w:p>
    <w:p>
      <w:pPr>
        <w:spacing w:after="0" w:line="264" w:lineRule="auto"/>
        <w:ind w:firstLine="284"/>
        <w:jc w:val="center"/>
        <w:rPr>
          <w:rFonts w:eastAsia="Times New Roman" w:cs="Times New Roman"/>
          <w:b/>
          <w:szCs w:val="28"/>
          <w:lang w:val="vi-VN"/>
        </w:rPr>
      </w:pPr>
      <w:r>
        <w:rPr>
          <w:rFonts w:eastAsia="Times New Roman" w:cs="Times New Roman"/>
          <w:b/>
          <w:szCs w:val="28"/>
        </w:rPr>
        <w:t xml:space="preserve">Bãi bỏ </w:t>
      </w:r>
      <w:r>
        <w:rPr>
          <w:rFonts w:eastAsia="Times New Roman" w:cs="Times New Roman"/>
          <w:b/>
          <w:szCs w:val="28"/>
          <w:lang w:val="vi-VN"/>
        </w:rPr>
        <w:t xml:space="preserve">các quyết định của Ủy ban nhân dân </w:t>
      </w:r>
      <w:r>
        <w:rPr>
          <w:rFonts w:eastAsia="Times New Roman" w:cs="Times New Roman"/>
          <w:b/>
          <w:szCs w:val="28"/>
        </w:rPr>
        <w:t>xã Mường Mùn</w:t>
      </w:r>
    </w:p>
    <w:p>
      <w:pPr>
        <w:spacing w:after="0" w:line="264" w:lineRule="auto"/>
        <w:ind w:firstLine="709"/>
        <w:jc w:val="center"/>
        <w:rPr>
          <w:rFonts w:eastAsia="Times New Roman" w:cs="Times New Roman"/>
          <w:b/>
          <w:bCs/>
          <w:sz w:val="20"/>
          <w:szCs w:val="28"/>
        </w:rPr>
      </w:pPr>
      <w:r>
        <w:rPr>
          <w:rFonts w:eastAsia="Times New Roman" w:cs="Times New Roman"/>
          <w:noProof/>
          <w:sz w:val="20"/>
          <w:szCs w:val="20"/>
        </w:rPr>
        <mc:AlternateContent>
          <mc:Choice Requires="wps">
            <w:drawing>
              <wp:anchor distT="0" distB="0" distL="114300" distR="114300" simplePos="0" relativeHeight="251659264" behindDoc="0" locked="0" layoutInCell="1" allowOverlap="1">
                <wp:simplePos x="0" y="0"/>
                <wp:positionH relativeFrom="column">
                  <wp:posOffset>2099310</wp:posOffset>
                </wp:positionH>
                <wp:positionV relativeFrom="paragraph">
                  <wp:posOffset>5715</wp:posOffset>
                </wp:positionV>
                <wp:extent cx="1492885" cy="0"/>
                <wp:effectExtent l="0" t="0" r="3111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2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42ED345"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3pt,.45pt" to="282.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"/>
            </w:pict>
          </mc:Fallback>
        </mc:AlternateContent>
      </w:r>
    </w:p>
    <w:p>
      <w:pPr>
        <w:tabs>
          <w:tab w:val="left" w:pos="5415"/>
        </w:tabs>
        <w:spacing w:before="120" w:after="120"/>
        <w:ind w:firstLine="680"/>
        <w:jc w:val="both"/>
        <w:rPr>
          <w:rFonts w:eastAsia="Times New Roman" w:cs="Times New Roman"/>
          <w:i/>
          <w:iCs/>
          <w:szCs w:val="28"/>
          <w:lang w:val="vi-VN"/>
        </w:rPr>
      </w:pPr>
      <w:r>
        <w:rPr>
          <w:rFonts w:eastAsia="Times New Roman" w:cs="Times New Roman"/>
          <w:i/>
          <w:iCs/>
          <w:szCs w:val="28"/>
          <w:lang w:val="vi-VN"/>
        </w:rPr>
        <w:t>Căn cứ Luật Tổ chức Chính quyền địa phương số 72/2025/QH1</w:t>
      </w:r>
      <w:r>
        <w:rPr>
          <w:rFonts w:eastAsia="Times New Roman" w:cs="Times New Roman"/>
          <w:i/>
          <w:iCs/>
          <w:szCs w:val="28"/>
        </w:rPr>
        <w:t>5</w:t>
      </w:r>
      <w:r>
        <w:rPr>
          <w:rFonts w:eastAsia="Times New Roman" w:cs="Times New Roman"/>
          <w:i/>
          <w:iCs/>
          <w:szCs w:val="28"/>
          <w:lang w:val="vi-VN"/>
        </w:rPr>
        <w:t xml:space="preserve">; </w:t>
      </w:r>
    </w:p>
    <w:p>
      <w:pPr>
        <w:tabs>
          <w:tab w:val="left" w:pos="5415"/>
        </w:tabs>
        <w:spacing w:before="120" w:after="120"/>
        <w:ind w:firstLine="680"/>
        <w:jc w:val="both"/>
        <w:rPr>
          <w:rFonts w:eastAsia="Times New Roman" w:cs="Times New Roman"/>
          <w:i/>
          <w:iCs/>
          <w:szCs w:val="28"/>
        </w:rPr>
      </w:pPr>
      <w:r>
        <w:rPr>
          <w:rFonts w:eastAsia="Times New Roman" w:cs="Times New Roman"/>
          <w:i/>
          <w:iCs/>
          <w:szCs w:val="28"/>
          <w:lang w:val="vi-VN"/>
        </w:rPr>
        <w:t>Căn cứ Luật Ban hành văn bản quy phạm pháp luật số 64/2025/QH1</w:t>
      </w:r>
      <w:r>
        <w:rPr>
          <w:rFonts w:eastAsia="Times New Roman" w:cs="Times New Roman"/>
          <w:i/>
          <w:iCs/>
          <w:szCs w:val="28"/>
        </w:rPr>
        <w:t>5 được sửa đổi, bổ sung bởi Luật số 87/2025/QH15;</w:t>
      </w:r>
    </w:p>
    <w:p>
      <w:pPr>
        <w:tabs>
          <w:tab w:val="left" w:pos="5415"/>
        </w:tabs>
        <w:spacing w:before="120" w:after="120"/>
        <w:ind w:firstLine="680"/>
        <w:jc w:val="both"/>
        <w:rPr>
          <w:rFonts w:eastAsia="Times New Roman" w:cs="Times New Roman"/>
          <w:i/>
          <w:iCs/>
          <w:szCs w:val="28"/>
          <w:bdr w:val="none" w:sz="0" w:space="0" w:color="auto" w:frame="1"/>
          <w:shd w:val="clear" w:color="auto" w:fill="FFFFFF"/>
          <w:lang w:val="nb-NO"/>
        </w:rPr>
      </w:pPr>
      <w:r>
        <w:rPr>
          <w:rFonts w:eastAsia="Times New Roman" w:cs="Times New Roman"/>
          <w:i/>
          <w:iCs/>
          <w:szCs w:val="28"/>
          <w:bdr w:val="none" w:sz="0" w:space="0" w:color="auto" w:frame="1"/>
          <w:shd w:val="clear" w:color="auto" w:fill="FFFFFF"/>
          <w:lang w:val="nb-NO"/>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pPr>
        <w:tabs>
          <w:tab w:val="left" w:pos="5415"/>
        </w:tabs>
        <w:spacing w:before="120" w:after="120"/>
        <w:ind w:firstLine="680"/>
        <w:jc w:val="both"/>
        <w:rPr>
          <w:rFonts w:eastAsia="Times New Roman" w:cs="Times New Roman"/>
          <w:i/>
          <w:iCs/>
          <w:szCs w:val="28"/>
          <w:bdr w:val="none" w:sz="0" w:space="0" w:color="auto" w:frame="1"/>
          <w:shd w:val="clear" w:color="auto" w:fill="FFFFFF"/>
        </w:rPr>
      </w:pPr>
      <w:r>
        <w:rPr>
          <w:rFonts w:eastAsia="Times New Roman" w:cs="Times New Roman"/>
          <w:i/>
          <w:szCs w:val="28"/>
          <w:lang w:val="vi-VN"/>
        </w:rPr>
        <w:t>Theo đề nghị của</w:t>
      </w:r>
      <w:r>
        <w:rPr>
          <w:rFonts w:eastAsia="Times New Roman" w:cs="Times New Roman"/>
          <w:i/>
          <w:szCs w:val="28"/>
        </w:rPr>
        <w:t xml:space="preserve"> Chánh Văn phòng Hội đồng nhân dân và Ủy ban nhân dân xã; </w:t>
      </w:r>
    </w:p>
    <w:p>
      <w:pPr>
        <w:tabs>
          <w:tab w:val="left" w:pos="5415"/>
        </w:tabs>
        <w:spacing w:before="120" w:after="120"/>
        <w:ind w:firstLine="680"/>
        <w:jc w:val="both"/>
        <w:rPr>
          <w:rFonts w:eastAsia="Times New Roman" w:cs="Times New Roman"/>
          <w:i/>
          <w:szCs w:val="28"/>
          <w:lang w:val="vi-VN"/>
        </w:rPr>
      </w:pPr>
      <w:r>
        <w:rPr>
          <w:rFonts w:eastAsia="Times New Roman" w:cs="Times New Roman"/>
          <w:i/>
          <w:szCs w:val="28"/>
          <w:lang w:val="vi-VN"/>
        </w:rPr>
        <w:t xml:space="preserve">Ủy ban nhân dân ban hành Quyết định bãi bỏ các quyết định của Ủy ban nhân dân </w:t>
      </w:r>
      <w:r>
        <w:rPr>
          <w:rFonts w:eastAsia="Times New Roman" w:cs="Times New Roman"/>
          <w:i/>
          <w:szCs w:val="28"/>
        </w:rPr>
        <w:t>xã Mường Mùn</w:t>
      </w:r>
      <w:r>
        <w:rPr>
          <w:rFonts w:eastAsia="Times New Roman" w:cs="Times New Roman"/>
          <w:i/>
          <w:szCs w:val="28"/>
          <w:lang w:val="vi-VN"/>
        </w:rPr>
        <w:t>.</w:t>
      </w:r>
    </w:p>
    <w:p>
      <w:pPr>
        <w:spacing w:before="120" w:after="120"/>
        <w:ind w:firstLine="680"/>
        <w:jc w:val="both"/>
        <w:rPr>
          <w:rFonts w:eastAsia="Times New Roman" w:cs="Times New Roman"/>
          <w:b/>
          <w:szCs w:val="28"/>
          <w:lang w:val="vi-VN"/>
        </w:rPr>
      </w:pPr>
      <w:r>
        <w:rPr>
          <w:rFonts w:eastAsia="Times New Roman" w:cs="Times New Roman"/>
          <w:b/>
          <w:szCs w:val="28"/>
          <w:lang w:val="vi-VN"/>
        </w:rPr>
        <w:t>Điều 1.</w:t>
      </w:r>
      <w:r>
        <w:rPr>
          <w:rFonts w:eastAsia="Times New Roman" w:cs="Times New Roman"/>
          <w:szCs w:val="28"/>
          <w:lang w:val="vi-VN"/>
        </w:rPr>
        <w:t xml:space="preserve"> </w:t>
      </w:r>
      <w:r>
        <w:rPr>
          <w:rFonts w:eastAsia="Times New Roman" w:cs="Times New Roman"/>
          <w:b/>
          <w:szCs w:val="28"/>
          <w:lang w:val="vi-VN"/>
        </w:rPr>
        <w:t>Bãi bỏ toàn bộ các quyết định</w:t>
      </w:r>
    </w:p>
    <w:p>
      <w:pPr>
        <w:spacing w:before="120" w:after="120"/>
        <w:ind w:firstLine="680"/>
        <w:jc w:val="both"/>
        <w:rPr>
          <w:rFonts w:eastAsia="Times New Roman" w:cs="Times New Roman"/>
          <w:szCs w:val="28"/>
          <w:lang w:val="vi-VN"/>
        </w:rPr>
      </w:pPr>
      <w:r>
        <w:rPr>
          <w:rFonts w:eastAsia="Times New Roman" w:cs="Times New Roman"/>
          <w:szCs w:val="28"/>
          <w:lang w:val="vi-VN"/>
        </w:rPr>
        <w:t xml:space="preserve"> Bãi bỏ toàn bộ các quyết định sau đây: </w:t>
      </w:r>
    </w:p>
    <w:p>
      <w:pPr>
        <w:spacing w:before="120" w:after="120"/>
        <w:ind w:firstLine="680"/>
        <w:jc w:val="both"/>
        <w:rPr>
          <w:rFonts w:eastAsia="Times New Roman" w:cs="Times New Roman"/>
          <w:szCs w:val="28"/>
        </w:rPr>
      </w:pPr>
      <w:r>
        <w:rPr>
          <w:rFonts w:eastAsia="Times New Roman" w:cs="Times New Roman"/>
          <w:szCs w:val="28"/>
          <w:lang w:val="vi-VN"/>
        </w:rPr>
        <w:t xml:space="preserve">1. </w:t>
      </w:r>
      <w:r>
        <w:rPr>
          <w:rFonts w:eastAsia="Times New Roman" w:cs="Times New Roman"/>
          <w:szCs w:val="28"/>
        </w:rPr>
        <w:t>Quyết định số 144/2025/QĐ-UBND ngày 15 tháng 8 năm 2025 của Ủy ban nhân dân xã Mường Mùn về việc b</w:t>
      </w:r>
      <w:r>
        <w:rPr>
          <w:rFonts w:eastAsia="Times New Roman" w:cs="Times New Roman"/>
          <w:szCs w:val="28"/>
          <w:lang w:val="vi-VN"/>
        </w:rPr>
        <w:t>an hành Quy định chức năng, nhiệm vụ, quyền hạn và cơ cấu tổ chức của</w:t>
      </w:r>
      <w:r>
        <w:rPr>
          <w:rFonts w:eastAsia="Times New Roman" w:cs="Times New Roman"/>
          <w:szCs w:val="28"/>
        </w:rPr>
        <w:t xml:space="preserve"> Phòng Văn hóa - Xã hội xã Mường Mùn.</w:t>
      </w:r>
    </w:p>
    <w:p>
      <w:pPr>
        <w:spacing w:before="120" w:after="120"/>
        <w:ind w:firstLine="680"/>
        <w:jc w:val="both"/>
      </w:pPr>
      <w:r>
        <w:rPr>
          <w:rFonts w:eastAsia="Times New Roman" w:cs="Times New Roman"/>
          <w:szCs w:val="28"/>
          <w:lang w:val="vi-VN"/>
        </w:rPr>
        <w:t xml:space="preserve">2. </w:t>
      </w:r>
      <w:r>
        <w:rPr>
          <w:lang w:val="vi-VN"/>
        </w:rPr>
        <w:t xml:space="preserve">Quyết định số </w:t>
      </w:r>
      <w:r>
        <w:t>187</w:t>
      </w:r>
      <w:r>
        <w:rPr>
          <w:lang w:val="vi-VN"/>
        </w:rPr>
        <w:t>/20</w:t>
      </w:r>
      <w:r>
        <w:t>2</w:t>
      </w:r>
      <w:r>
        <w:rPr>
          <w:lang w:val="vi-VN"/>
        </w:rPr>
        <w:t>5/QĐ-UBND ngày 2</w:t>
      </w:r>
      <w:r>
        <w:t>0</w:t>
      </w:r>
      <w:r>
        <w:rPr>
          <w:lang w:val="vi-VN"/>
        </w:rPr>
        <w:t xml:space="preserve"> tháng </w:t>
      </w:r>
      <w:r>
        <w:t>8</w:t>
      </w:r>
      <w:r>
        <w:rPr>
          <w:lang w:val="vi-VN"/>
        </w:rPr>
        <w:t xml:space="preserve"> năm 20</w:t>
      </w:r>
      <w:r>
        <w:t>2</w:t>
      </w:r>
      <w:r>
        <w:rPr>
          <w:lang w:val="vi-VN"/>
        </w:rPr>
        <w:t>5</w:t>
      </w:r>
      <w:r>
        <w:rPr>
          <w:rFonts w:eastAsia="Times New Roman" w:cs="Times New Roman"/>
          <w:szCs w:val="28"/>
          <w:lang w:val="vi-VN"/>
        </w:rPr>
        <w:t xml:space="preserve"> </w:t>
      </w:r>
      <w:r>
        <w:rPr>
          <w:lang w:val="vi-VN"/>
        </w:rPr>
        <w:t xml:space="preserve">của Ủy ban nhân dân </w:t>
      </w:r>
      <w:r>
        <w:t>xã Mường Mùn</w:t>
      </w:r>
      <w:r>
        <w:rPr>
          <w:lang w:val="vi-VN"/>
        </w:rPr>
        <w:t xml:space="preserve"> về việc ban hành Quy định chức năng, nhiệm vụ, quyền hạn</w:t>
      </w:r>
      <w:r>
        <w:t xml:space="preserve"> </w:t>
      </w:r>
      <w:r>
        <w:rPr>
          <w:lang w:val="vi-VN"/>
        </w:rPr>
        <w:t xml:space="preserve">và cơ cấu tổ chức của </w:t>
      </w:r>
      <w:r>
        <w:t>Văn phòng Hội đồng nhân dân và Ủy ban nhân dân xã Mường Mùn.</w:t>
      </w:r>
    </w:p>
    <w:p>
      <w:pPr>
        <w:spacing w:before="120" w:after="120"/>
        <w:ind w:firstLine="680"/>
        <w:jc w:val="both"/>
        <w:rPr>
          <w:rFonts w:eastAsia="Times New Roman" w:cs="Times New Roman"/>
          <w:szCs w:val="28"/>
        </w:rPr>
      </w:pPr>
      <w:r>
        <w:rPr>
          <w:rFonts w:eastAsia="Times New Roman" w:cs="Times New Roman"/>
          <w:szCs w:val="28"/>
          <w:lang w:val="vi-VN"/>
        </w:rPr>
        <w:t xml:space="preserve">3. Quyết định số </w:t>
      </w:r>
      <w:r>
        <w:rPr>
          <w:rFonts w:eastAsia="Times New Roman" w:cs="Times New Roman"/>
          <w:szCs w:val="28"/>
        </w:rPr>
        <w:t>169</w:t>
      </w:r>
      <w:r>
        <w:rPr>
          <w:rFonts w:eastAsia="Times New Roman" w:cs="Times New Roman"/>
          <w:szCs w:val="28"/>
          <w:lang w:val="vi-VN"/>
        </w:rPr>
        <w:t>/20</w:t>
      </w:r>
      <w:r>
        <w:rPr>
          <w:rFonts w:eastAsia="Times New Roman" w:cs="Times New Roman"/>
          <w:szCs w:val="28"/>
        </w:rPr>
        <w:t>25</w:t>
      </w:r>
      <w:r>
        <w:rPr>
          <w:rFonts w:eastAsia="Times New Roman" w:cs="Times New Roman"/>
          <w:szCs w:val="28"/>
          <w:lang w:val="vi-VN"/>
        </w:rPr>
        <w:t>/QĐ-UBND ngày 2</w:t>
      </w:r>
      <w:r>
        <w:rPr>
          <w:rFonts w:eastAsia="Times New Roman" w:cs="Times New Roman"/>
          <w:szCs w:val="28"/>
        </w:rPr>
        <w:t>9</w:t>
      </w:r>
      <w:r>
        <w:rPr>
          <w:rFonts w:eastAsia="Times New Roman" w:cs="Times New Roman"/>
          <w:szCs w:val="28"/>
          <w:lang w:val="vi-VN"/>
        </w:rPr>
        <w:t xml:space="preserve"> tháng </w:t>
      </w:r>
      <w:r>
        <w:rPr>
          <w:rFonts w:eastAsia="Times New Roman" w:cs="Times New Roman"/>
          <w:szCs w:val="28"/>
        </w:rPr>
        <w:t>8</w:t>
      </w:r>
      <w:r>
        <w:rPr>
          <w:rFonts w:eastAsia="Times New Roman" w:cs="Times New Roman"/>
          <w:szCs w:val="28"/>
          <w:lang w:val="vi-VN"/>
        </w:rPr>
        <w:t xml:space="preserve"> năm 20</w:t>
      </w:r>
      <w:r>
        <w:rPr>
          <w:rFonts w:eastAsia="Times New Roman" w:cs="Times New Roman"/>
          <w:szCs w:val="28"/>
        </w:rPr>
        <w:t>25</w:t>
      </w:r>
      <w:r>
        <w:rPr>
          <w:rFonts w:eastAsia="Times New Roman" w:cs="Times New Roman"/>
          <w:szCs w:val="28"/>
          <w:lang w:val="vi-VN"/>
        </w:rPr>
        <w:t xml:space="preserve"> của Ủy ban nhân dân </w:t>
      </w:r>
      <w:r>
        <w:rPr>
          <w:rFonts w:eastAsia="Times New Roman" w:cs="Times New Roman"/>
          <w:szCs w:val="28"/>
        </w:rPr>
        <w:t>xã Mường Mùn về việc</w:t>
      </w:r>
      <w:r>
        <w:rPr>
          <w:rFonts w:eastAsia="Times New Roman" w:cs="Times New Roman"/>
          <w:szCs w:val="28"/>
          <w:lang w:val="vi-VN"/>
        </w:rPr>
        <w:t xml:space="preserve"> ban hành Quy </w:t>
      </w:r>
      <w:r>
        <w:rPr>
          <w:rFonts w:eastAsia="Times New Roman" w:cs="Times New Roman"/>
          <w:szCs w:val="28"/>
        </w:rPr>
        <w:t>định chức năng, nhiệm vụ, quyền hạn và cơ cấu tổ chức của Phòng Kinh tế xã Mường Mùn.</w:t>
      </w:r>
    </w:p>
    <w:p>
      <w:pPr>
        <w:spacing w:before="120" w:after="120"/>
        <w:ind w:firstLine="680"/>
        <w:jc w:val="both"/>
        <w:rPr>
          <w:rFonts w:eastAsia="Times New Roman" w:cs="Times New Roman"/>
          <w:b/>
          <w:szCs w:val="28"/>
          <w:lang w:val="vi-VN"/>
        </w:rPr>
      </w:pPr>
      <w:r>
        <w:rPr>
          <w:rFonts w:eastAsia="Times New Roman" w:cs="Times New Roman"/>
          <w:b/>
          <w:szCs w:val="28"/>
          <w:lang w:val="pt-BR"/>
        </w:rPr>
        <w:lastRenderedPageBreak/>
        <w:t xml:space="preserve">Điều 2. </w:t>
      </w:r>
      <w:r>
        <w:rPr>
          <w:rFonts w:eastAsia="Times New Roman" w:cs="Times New Roman"/>
          <w:b/>
          <w:szCs w:val="28"/>
          <w:lang w:val="vi-VN"/>
        </w:rPr>
        <w:t>Điều khoản thi hành</w:t>
      </w:r>
      <w:bookmarkStart w:id="0" w:name="_GoBack"/>
      <w:bookmarkEnd w:id="0"/>
    </w:p>
    <w:p>
      <w:pPr>
        <w:spacing w:before="120" w:after="120"/>
        <w:ind w:firstLine="680"/>
        <w:jc w:val="both"/>
        <w:rPr>
          <w:rFonts w:eastAsia="Times New Roman" w:cs="Times New Roman"/>
          <w:szCs w:val="28"/>
        </w:rPr>
      </w:pPr>
      <w:r>
        <w:rPr>
          <w:rFonts w:eastAsia="Times New Roman" w:cs="Times New Roman"/>
          <w:szCs w:val="28"/>
          <w:lang w:val="vi-VN"/>
        </w:rPr>
        <w:t>Quyết định này có hiệu lực thi hành từ ngày      tháng     năm 202</w:t>
      </w:r>
      <w:r>
        <w:rPr>
          <w:rFonts w:eastAsia="Times New Roman" w:cs="Times New Roman"/>
          <w:szCs w:val="28"/>
          <w:lang w:val="pt-BR"/>
        </w:rPr>
        <w:t>6</w:t>
      </w:r>
      <w:r>
        <w:rPr>
          <w:rFonts w:eastAsia="Times New Roman" w:cs="Times New Roman"/>
          <w:szCs w:val="28"/>
        </w:rPr>
        <w:t>./.</w:t>
      </w:r>
    </w:p>
    <w:tbl>
      <w:tblPr>
        <w:tblW w:w="9073" w:type="dxa"/>
        <w:tblInd w:w="-142" w:type="dxa"/>
        <w:tblLook w:val="01E0" w:firstRow="1" w:lastRow="1" w:firstColumn="1" w:lastColumn="1" w:noHBand="0" w:noVBand="0"/>
      </w:tblPr>
      <w:tblGrid>
        <w:gridCol w:w="5245"/>
        <w:gridCol w:w="3828"/>
      </w:tblGrid>
      <w:tr>
        <w:tc>
          <w:tcPr>
            <w:tcW w:w="5245" w:type="dxa"/>
          </w:tcPr>
          <w:p>
            <w:pPr>
              <w:tabs>
                <w:tab w:val="num" w:pos="561"/>
              </w:tabs>
              <w:spacing w:after="0" w:line="240" w:lineRule="auto"/>
              <w:rPr>
                <w:rFonts w:eastAsia="Times New Roman" w:cs="Times New Roman"/>
                <w:b/>
                <w:sz w:val="20"/>
                <w:szCs w:val="28"/>
              </w:rPr>
            </w:pPr>
            <w:r>
              <w:rPr>
                <w:rFonts w:eastAsia="Times New Roman" w:cs="Times New Roman"/>
                <w:b/>
                <w:i/>
                <w:sz w:val="24"/>
                <w:szCs w:val="24"/>
                <w:lang w:val="vi-VN"/>
              </w:rPr>
              <w:t>Nơi nhận</w:t>
            </w:r>
            <w:r>
              <w:rPr>
                <w:rFonts w:eastAsia="Times New Roman" w:cs="Times New Roman"/>
                <w:b/>
                <w:sz w:val="24"/>
                <w:szCs w:val="24"/>
                <w:lang w:val="vi-VN"/>
              </w:rPr>
              <w:t>:</w:t>
            </w:r>
            <w:r>
              <w:rPr>
                <w:rFonts w:eastAsia="Times New Roman" w:cs="Times New Roman"/>
                <w:b/>
                <w:szCs w:val="28"/>
                <w:lang w:val="vi-VN"/>
              </w:rPr>
              <w:t xml:space="preserve">                                    </w:t>
            </w:r>
          </w:p>
          <w:p>
            <w:pPr>
              <w:tabs>
                <w:tab w:val="left" w:pos="4440"/>
              </w:tabs>
              <w:spacing w:after="0" w:line="240" w:lineRule="auto"/>
              <w:rPr>
                <w:rFonts w:eastAsia="Times New Roman" w:cs="Times New Roman"/>
                <w:sz w:val="22"/>
              </w:rPr>
            </w:pPr>
            <w:r>
              <w:rPr>
                <w:rFonts w:eastAsia="Times New Roman" w:cs="Times New Roman"/>
                <w:sz w:val="22"/>
              </w:rPr>
              <w:t xml:space="preserve">- Văn phòng Đoàn ĐBQH và HĐND tỉnh; </w:t>
            </w:r>
          </w:p>
          <w:p>
            <w:pPr>
              <w:tabs>
                <w:tab w:val="left" w:pos="4440"/>
              </w:tabs>
              <w:spacing w:after="0" w:line="240" w:lineRule="auto"/>
              <w:rPr>
                <w:rFonts w:eastAsia="Times New Roman" w:cs="Times New Roman"/>
                <w:sz w:val="22"/>
              </w:rPr>
            </w:pPr>
            <w:r>
              <w:rPr>
                <w:rFonts w:eastAsia="Times New Roman" w:cs="Times New Roman"/>
                <w:sz w:val="22"/>
              </w:rPr>
              <w:t>- Văn phòng UBND tỉnh;</w:t>
            </w:r>
          </w:p>
          <w:p>
            <w:pPr>
              <w:tabs>
                <w:tab w:val="left" w:pos="4440"/>
              </w:tabs>
              <w:spacing w:after="0" w:line="240" w:lineRule="auto"/>
              <w:rPr>
                <w:rFonts w:eastAsia="Times New Roman" w:cs="Times New Roman"/>
                <w:sz w:val="22"/>
              </w:rPr>
            </w:pPr>
            <w:r>
              <w:rPr>
                <w:rFonts w:eastAsia="Times New Roman" w:cs="Times New Roman"/>
                <w:sz w:val="22"/>
              </w:rPr>
              <w:t>- Các Sở, ban, ngành tỉnh;</w:t>
            </w:r>
          </w:p>
          <w:p>
            <w:pPr>
              <w:tabs>
                <w:tab w:val="left" w:pos="4440"/>
              </w:tabs>
              <w:spacing w:after="0" w:line="240" w:lineRule="auto"/>
              <w:rPr>
                <w:rFonts w:eastAsia="Times New Roman" w:cs="Times New Roman"/>
                <w:sz w:val="22"/>
              </w:rPr>
            </w:pPr>
            <w:r>
              <w:rPr>
                <w:rFonts w:eastAsia="Times New Roman" w:cs="Times New Roman"/>
                <w:sz w:val="22"/>
              </w:rPr>
              <w:t>- Trung tâm TT-HN-NK tỉnh;</w:t>
            </w:r>
          </w:p>
          <w:p>
            <w:pPr>
              <w:tabs>
                <w:tab w:val="left" w:pos="4440"/>
              </w:tabs>
              <w:spacing w:after="0" w:line="240" w:lineRule="auto"/>
              <w:rPr>
                <w:rFonts w:eastAsia="Times New Roman" w:cs="Times New Roman"/>
                <w:sz w:val="22"/>
              </w:rPr>
            </w:pPr>
            <w:r>
              <w:rPr>
                <w:rFonts w:eastAsia="Times New Roman" w:cs="Times New Roman"/>
                <w:sz w:val="22"/>
              </w:rPr>
              <w:t>- Thường trực Đảng ủy xã;</w:t>
            </w:r>
          </w:p>
          <w:p>
            <w:pPr>
              <w:tabs>
                <w:tab w:val="left" w:pos="4440"/>
              </w:tabs>
              <w:spacing w:after="0" w:line="240" w:lineRule="auto"/>
              <w:rPr>
                <w:rFonts w:eastAsia="Times New Roman" w:cs="Times New Roman"/>
                <w:sz w:val="22"/>
              </w:rPr>
            </w:pPr>
            <w:r>
              <w:rPr>
                <w:rFonts w:eastAsia="Times New Roman" w:cs="Times New Roman"/>
                <w:sz w:val="22"/>
              </w:rPr>
              <w:t>- Thường trực HĐND xã;</w:t>
            </w:r>
          </w:p>
          <w:p>
            <w:pPr>
              <w:tabs>
                <w:tab w:val="left" w:pos="4440"/>
              </w:tabs>
              <w:spacing w:after="0" w:line="240" w:lineRule="auto"/>
              <w:rPr>
                <w:rFonts w:eastAsia="Times New Roman" w:cs="Times New Roman"/>
                <w:sz w:val="22"/>
              </w:rPr>
            </w:pPr>
            <w:r>
              <w:rPr>
                <w:rFonts w:eastAsia="Times New Roman" w:cs="Times New Roman"/>
                <w:sz w:val="22"/>
              </w:rPr>
              <w:t>- Lãnh đạo UBND xã;</w:t>
            </w:r>
          </w:p>
          <w:p>
            <w:pPr>
              <w:tabs>
                <w:tab w:val="left" w:pos="4440"/>
              </w:tabs>
              <w:spacing w:after="0" w:line="240" w:lineRule="auto"/>
              <w:rPr>
                <w:rFonts w:eastAsia="Times New Roman" w:cs="Times New Roman"/>
                <w:sz w:val="22"/>
              </w:rPr>
            </w:pPr>
            <w:r>
              <w:rPr>
                <w:rFonts w:eastAsia="Times New Roman" w:cs="Times New Roman"/>
                <w:sz w:val="22"/>
              </w:rPr>
              <w:t>- Ủy ban MTTQ VN xã;</w:t>
            </w:r>
          </w:p>
          <w:p>
            <w:pPr>
              <w:tabs>
                <w:tab w:val="left" w:pos="4440"/>
              </w:tabs>
              <w:spacing w:after="0" w:line="240" w:lineRule="auto"/>
              <w:rPr>
                <w:rFonts w:eastAsia="Times New Roman" w:cs="Times New Roman"/>
                <w:sz w:val="22"/>
              </w:rPr>
            </w:pPr>
            <w:r>
              <w:rPr>
                <w:rFonts w:eastAsia="Times New Roman" w:cs="Times New Roman"/>
                <w:sz w:val="22"/>
              </w:rPr>
              <w:t>- Các cơ quan, ban, ngành, đoàn thể xã;</w:t>
            </w:r>
          </w:p>
          <w:p>
            <w:pPr>
              <w:tabs>
                <w:tab w:val="left" w:pos="4440"/>
              </w:tabs>
              <w:spacing w:after="0" w:line="240" w:lineRule="auto"/>
              <w:rPr>
                <w:rFonts w:eastAsia="Times New Roman" w:cs="Times New Roman"/>
                <w:sz w:val="22"/>
              </w:rPr>
            </w:pPr>
            <w:r>
              <w:rPr>
                <w:rFonts w:eastAsia="Times New Roman" w:cs="Times New Roman"/>
                <w:sz w:val="22"/>
              </w:rPr>
              <w:t>- Cổng thông tin điện tử xã;</w:t>
            </w:r>
          </w:p>
          <w:p>
            <w:pPr>
              <w:tabs>
                <w:tab w:val="left" w:pos="4440"/>
              </w:tabs>
              <w:spacing w:after="0" w:line="240" w:lineRule="auto"/>
              <w:rPr>
                <w:rFonts w:eastAsia="Times New Roman" w:cs="Times New Roman"/>
                <w:sz w:val="20"/>
                <w:szCs w:val="20"/>
              </w:rPr>
            </w:pPr>
            <w:r>
              <w:rPr>
                <w:rFonts w:eastAsia="Times New Roman" w:cs="Times New Roman"/>
                <w:sz w:val="22"/>
              </w:rPr>
              <w:t>- Lưu: VT, VP.</w:t>
            </w:r>
          </w:p>
        </w:tc>
        <w:tc>
          <w:tcPr>
            <w:tcW w:w="3828" w:type="dxa"/>
          </w:tcPr>
          <w:p>
            <w:pPr>
              <w:tabs>
                <w:tab w:val="num" w:pos="561"/>
              </w:tabs>
              <w:spacing w:after="0" w:line="240" w:lineRule="auto"/>
              <w:jc w:val="center"/>
              <w:rPr>
                <w:rFonts w:eastAsia="Times New Roman" w:cs="Times New Roman"/>
                <w:b/>
                <w:sz w:val="26"/>
                <w:szCs w:val="28"/>
              </w:rPr>
            </w:pPr>
            <w:r>
              <w:rPr>
                <w:rFonts w:eastAsia="Times New Roman" w:cs="Times New Roman"/>
                <w:b/>
                <w:sz w:val="26"/>
                <w:szCs w:val="28"/>
              </w:rPr>
              <w:t xml:space="preserve">TM. ỦY BAN NHÂN DÂN </w:t>
            </w:r>
          </w:p>
          <w:p>
            <w:pPr>
              <w:tabs>
                <w:tab w:val="num" w:pos="561"/>
              </w:tabs>
              <w:spacing w:after="0" w:line="240" w:lineRule="auto"/>
              <w:jc w:val="center"/>
              <w:rPr>
                <w:rFonts w:eastAsia="Times New Roman" w:cs="Times New Roman"/>
                <w:b/>
                <w:sz w:val="26"/>
                <w:szCs w:val="28"/>
              </w:rPr>
            </w:pPr>
            <w:r>
              <w:rPr>
                <w:rFonts w:eastAsia="Times New Roman" w:cs="Times New Roman"/>
                <w:b/>
                <w:sz w:val="26"/>
                <w:szCs w:val="28"/>
              </w:rPr>
              <w:t>CHỦ TỊCH</w:t>
            </w: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r>
              <w:rPr>
                <w:rFonts w:eastAsia="Times New Roman" w:cs="Times New Roman"/>
                <w:b/>
                <w:sz w:val="26"/>
                <w:szCs w:val="28"/>
              </w:rPr>
              <w:t>Nguyễn Mạnh Hùng</w:t>
            </w:r>
          </w:p>
          <w:p>
            <w:pPr>
              <w:tabs>
                <w:tab w:val="num" w:pos="561"/>
              </w:tabs>
              <w:spacing w:after="0" w:line="240" w:lineRule="auto"/>
              <w:jc w:val="center"/>
              <w:rPr>
                <w:rFonts w:eastAsia="Times New Roman" w:cs="Times New Roman"/>
                <w:b/>
                <w:sz w:val="26"/>
                <w:szCs w:val="28"/>
              </w:rPr>
            </w:pPr>
          </w:p>
          <w:p>
            <w:pPr>
              <w:tabs>
                <w:tab w:val="num" w:pos="561"/>
              </w:tabs>
              <w:spacing w:after="0" w:line="240" w:lineRule="auto"/>
              <w:jc w:val="center"/>
              <w:rPr>
                <w:rFonts w:eastAsia="Times New Roman" w:cs="Times New Roman"/>
                <w:b/>
                <w:sz w:val="26"/>
                <w:szCs w:val="28"/>
              </w:rPr>
            </w:pPr>
          </w:p>
          <w:p>
            <w:pPr>
              <w:spacing w:after="0" w:line="240" w:lineRule="auto"/>
              <w:rPr>
                <w:rFonts w:eastAsia="Times New Roman" w:cs="Times New Roman"/>
                <w:sz w:val="20"/>
                <w:szCs w:val="20"/>
              </w:rPr>
            </w:pPr>
          </w:p>
        </w:tc>
      </w:tr>
    </w:tbl>
    <w:p/>
    <w:sectPr>
      <w:headerReference w:type="default" r:id="rId7"/>
      <w:pgSz w:w="11907" w:h="16840" w:code="9"/>
      <w:pgMar w:top="1134" w:right="1134" w:bottom="1134" w:left="1985" w:header="720" w:footer="720" w:gutter="0"/>
      <w:pgNumType w:start="2"/>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362709"/>
      <w:docPartObj>
        <w:docPartGallery w:val="Page Numbers (Top of Page)"/>
        <w:docPartUnique/>
      </w:docPartObj>
    </w:sdtPr>
    <w:sdtEndPr>
      <w:rPr>
        <w:noProof/>
      </w:rPr>
    </w:sdtEndPr>
    <w:sdtContent>
      <w:p>
        <w:pPr>
          <w:pStyle w:val="Header"/>
          <w:jc w:val="center"/>
        </w:pPr>
        <w:r>
          <w:t>2</w:t>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visionView w:inkAnnotation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AA3393-D0F1-412B-B71F-26C67EBC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kern w:val="0"/>
      <w14:ligatures w14:val="none"/>
    </w:rPr>
  </w:style>
  <w:style w:type="paragraph" w:styleId="Heading1">
    <w:name w:val="heading 1"/>
    <w:basedOn w:val="Normal"/>
    <w:next w:val="Normal"/>
    <w:link w:val="Heading1Char"/>
    <w:uiPriority w:val="9"/>
    <w:qFormat/>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kern w:val="0"/>
      <w14:ligatures w14:val="non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A4FCE-D165-48C1-9D2F-AC51E83D2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MT-PC</cp:lastModifiedBy>
  <cp:revision>107</cp:revision>
  <dcterms:created xsi:type="dcterms:W3CDTF">2025-10-06T00:51:00Z</dcterms:created>
  <dcterms:modified xsi:type="dcterms:W3CDTF">2026-02-25T02:17:00Z</dcterms:modified>
</cp:coreProperties>
</file>